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F4" w:rsidRPr="002D43F4" w:rsidRDefault="002D43F4" w:rsidP="002D43F4">
      <w:pPr>
        <w:pStyle w:val="NormalWeb"/>
        <w:shd w:val="clear" w:color="auto" w:fill="FFFFFF"/>
        <w:spacing w:line="314" w:lineRule="atLeast"/>
        <w:rPr>
          <w:rFonts w:ascii="Arial" w:hAnsi="Arial" w:cs="Arial"/>
          <w:color w:val="2B2B2B"/>
          <w:sz w:val="19"/>
          <w:szCs w:val="19"/>
          <w:lang w:val="nb-NO"/>
        </w:rPr>
      </w:pPr>
      <w:r w:rsidRPr="002D43F4">
        <w:rPr>
          <w:rFonts w:ascii="Arial" w:hAnsi="Arial" w:cs="Arial"/>
          <w:b/>
          <w:bCs/>
          <w:color w:val="2B2B2B"/>
          <w:sz w:val="19"/>
          <w:szCs w:val="19"/>
          <w:lang w:val="nb-NO"/>
        </w:rPr>
        <w:t>GRUPPEUNDERVISNING</w:t>
      </w:r>
    </w:p>
    <w:p w:rsidR="002D43F4" w:rsidRPr="002D43F4" w:rsidRDefault="002D43F4" w:rsidP="002D43F4">
      <w:pPr>
        <w:pStyle w:val="NormalWeb"/>
        <w:shd w:val="clear" w:color="auto" w:fill="FFFFFF"/>
        <w:spacing w:line="314" w:lineRule="atLeast"/>
        <w:rPr>
          <w:rFonts w:ascii="Arial" w:hAnsi="Arial" w:cs="Arial"/>
          <w:color w:val="2B2B2B"/>
          <w:sz w:val="19"/>
          <w:szCs w:val="19"/>
          <w:lang w:val="nb-NO"/>
        </w:rPr>
      </w:pPr>
      <w:r w:rsidRPr="002D43F4">
        <w:rPr>
          <w:rFonts w:ascii="Arial" w:hAnsi="Arial" w:cs="Arial"/>
          <w:b/>
          <w:bCs/>
          <w:color w:val="2B2B2B"/>
          <w:sz w:val="19"/>
          <w:szCs w:val="19"/>
          <w:lang w:val="nb-NO"/>
        </w:rPr>
        <w:t xml:space="preserve">UKE 34 </w:t>
      </w:r>
      <w:r w:rsidRPr="002D43F4">
        <w:rPr>
          <w:rFonts w:ascii="Arial" w:hAnsi="Arial" w:cs="Arial"/>
          <w:color w:val="2B2B2B"/>
          <w:sz w:val="19"/>
          <w:szCs w:val="19"/>
          <w:lang w:val="nb-NO"/>
        </w:rPr>
        <w:t>Orientering om kurset. Hva er litteratur? Hva er litteraturvitenskap? Litteraturhistoriske perioder. Æsops fabler. Kollokvieinndeling</w:t>
      </w:r>
    </w:p>
    <w:p w:rsidR="002D43F4" w:rsidRPr="002D43F4" w:rsidRDefault="002D43F4" w:rsidP="002D43F4">
      <w:pPr>
        <w:pStyle w:val="NormalWeb"/>
        <w:shd w:val="clear" w:color="auto" w:fill="FFFFFF"/>
        <w:spacing w:line="314" w:lineRule="atLeast"/>
        <w:rPr>
          <w:rFonts w:ascii="Arial" w:hAnsi="Arial" w:cs="Arial"/>
          <w:color w:val="2B2B2B"/>
          <w:sz w:val="19"/>
          <w:szCs w:val="19"/>
          <w:lang w:val="nb-NO"/>
        </w:rPr>
      </w:pPr>
      <w:r w:rsidRPr="002D43F4">
        <w:rPr>
          <w:rFonts w:ascii="Arial" w:hAnsi="Arial" w:cs="Arial"/>
          <w:b/>
          <w:bCs/>
          <w:color w:val="2B2B2B"/>
          <w:sz w:val="19"/>
          <w:szCs w:val="19"/>
          <w:lang w:val="nb-NO"/>
        </w:rPr>
        <w:t xml:space="preserve">UKE 35 </w:t>
      </w:r>
      <w:r w:rsidRPr="002D43F4">
        <w:rPr>
          <w:rFonts w:ascii="Arial" w:hAnsi="Arial" w:cs="Arial"/>
          <w:color w:val="2B2B2B"/>
          <w:sz w:val="19"/>
          <w:szCs w:val="19"/>
          <w:lang w:val="nb-NO"/>
        </w:rPr>
        <w:t xml:space="preserve">Historisk poetikk og retorikk: Platon og Aristoteles. Vernant, ”Den greske tragedien: et tolkningsproblem”. Helland og Wærp, kap.1: ”Dramasjangeren”, kap. 2: ”Handling og tilstand” og kap. 4: ”Dramatis personae”. </w:t>
      </w:r>
      <w:r w:rsidRPr="002D43F4">
        <w:rPr>
          <w:rFonts w:ascii="Arial" w:hAnsi="Arial" w:cs="Arial"/>
          <w:b/>
          <w:bCs/>
          <w:color w:val="2B2B2B"/>
          <w:sz w:val="19"/>
          <w:szCs w:val="19"/>
          <w:lang w:val="nb-NO"/>
        </w:rPr>
        <w:t>Første mappeoppgave deles ut.</w:t>
      </w:r>
    </w:p>
    <w:p w:rsidR="002D43F4" w:rsidRPr="002D43F4" w:rsidRDefault="002D43F4" w:rsidP="002D43F4">
      <w:pPr>
        <w:pStyle w:val="NormalWeb"/>
        <w:shd w:val="clear" w:color="auto" w:fill="FFFFFF"/>
        <w:spacing w:line="314" w:lineRule="atLeast"/>
        <w:rPr>
          <w:rFonts w:ascii="Arial" w:hAnsi="Arial" w:cs="Arial"/>
          <w:color w:val="2B2B2B"/>
          <w:sz w:val="19"/>
          <w:szCs w:val="19"/>
          <w:lang w:val="nb-NO"/>
        </w:rPr>
      </w:pPr>
      <w:r w:rsidRPr="002D43F4">
        <w:rPr>
          <w:rFonts w:ascii="Arial" w:hAnsi="Arial" w:cs="Arial"/>
          <w:b/>
          <w:bCs/>
          <w:color w:val="2B2B2B"/>
          <w:sz w:val="19"/>
          <w:szCs w:val="19"/>
          <w:lang w:val="nb-NO"/>
        </w:rPr>
        <w:t xml:space="preserve">UKE 36 </w:t>
      </w:r>
      <w:r w:rsidRPr="002D43F4">
        <w:rPr>
          <w:rFonts w:ascii="Arial" w:hAnsi="Arial" w:cs="Arial"/>
          <w:color w:val="2B2B2B"/>
          <w:sz w:val="19"/>
          <w:szCs w:val="19"/>
          <w:lang w:val="nb-NO"/>
        </w:rPr>
        <w:t>Historisk poetikk og retorikk: Horats, Seneca og Quintilian. Dikt: Sapfo, Pindar, Theokrit, Catull og Horats. Janss og Refsum, kap. 1: ”Hva er lyrikk?”</w:t>
      </w:r>
    </w:p>
    <w:p w:rsidR="002D43F4" w:rsidRPr="002D43F4" w:rsidRDefault="002D43F4" w:rsidP="002D43F4">
      <w:pPr>
        <w:pStyle w:val="NormalWeb"/>
        <w:shd w:val="clear" w:color="auto" w:fill="FFFFFF"/>
        <w:spacing w:line="314" w:lineRule="atLeast"/>
        <w:rPr>
          <w:rFonts w:ascii="Arial" w:hAnsi="Arial" w:cs="Arial"/>
          <w:color w:val="2B2B2B"/>
          <w:sz w:val="19"/>
          <w:szCs w:val="19"/>
          <w:lang w:val="nb-NO"/>
        </w:rPr>
      </w:pPr>
      <w:r w:rsidRPr="002D43F4">
        <w:rPr>
          <w:rFonts w:ascii="Arial" w:hAnsi="Arial" w:cs="Arial"/>
          <w:b/>
          <w:bCs/>
          <w:color w:val="2B2B2B"/>
          <w:sz w:val="19"/>
          <w:szCs w:val="19"/>
          <w:lang w:val="nb-NO"/>
        </w:rPr>
        <w:t>UKE 37</w:t>
      </w:r>
      <w:r w:rsidRPr="002D43F4">
        <w:rPr>
          <w:rFonts w:ascii="Arial" w:hAnsi="Arial" w:cs="Arial"/>
          <w:color w:val="2B2B2B"/>
          <w:sz w:val="19"/>
          <w:szCs w:val="19"/>
          <w:lang w:val="nb-NO"/>
        </w:rPr>
        <w:t> </w:t>
      </w:r>
      <w:r w:rsidRPr="002D43F4">
        <w:rPr>
          <w:rFonts w:ascii="Arial" w:hAnsi="Arial" w:cs="Arial"/>
          <w:i/>
          <w:iCs/>
          <w:color w:val="2B2B2B"/>
          <w:sz w:val="19"/>
          <w:szCs w:val="19"/>
          <w:lang w:val="nb-NO"/>
        </w:rPr>
        <w:t>Lese- og skriveuke</w:t>
      </w:r>
      <w:r w:rsidRPr="002D43F4">
        <w:rPr>
          <w:rFonts w:ascii="Arial" w:hAnsi="Arial" w:cs="Arial"/>
          <w:color w:val="2B2B2B"/>
          <w:sz w:val="19"/>
          <w:szCs w:val="19"/>
          <w:lang w:val="nb-NO"/>
        </w:rPr>
        <w:t> </w:t>
      </w:r>
    </w:p>
    <w:p w:rsidR="002D43F4" w:rsidRPr="002D43F4" w:rsidRDefault="002D43F4" w:rsidP="002D43F4">
      <w:pPr>
        <w:pStyle w:val="NormalWeb"/>
        <w:shd w:val="clear" w:color="auto" w:fill="FFFFFF"/>
        <w:spacing w:line="314" w:lineRule="atLeast"/>
        <w:rPr>
          <w:rFonts w:ascii="Arial" w:hAnsi="Arial" w:cs="Arial"/>
          <w:color w:val="2B2B2B"/>
          <w:sz w:val="19"/>
          <w:szCs w:val="19"/>
          <w:lang w:val="nb-NO"/>
        </w:rPr>
      </w:pPr>
      <w:r w:rsidRPr="002D43F4">
        <w:rPr>
          <w:rFonts w:ascii="Arial" w:hAnsi="Arial" w:cs="Arial"/>
          <w:b/>
          <w:bCs/>
          <w:color w:val="2B2B2B"/>
          <w:sz w:val="19"/>
          <w:szCs w:val="19"/>
          <w:lang w:val="nb-NO"/>
        </w:rPr>
        <w:t xml:space="preserve">UKE 38 </w:t>
      </w:r>
      <w:r w:rsidRPr="002D43F4">
        <w:rPr>
          <w:rFonts w:ascii="Arial" w:hAnsi="Arial" w:cs="Arial"/>
          <w:color w:val="2B2B2B"/>
          <w:sz w:val="19"/>
          <w:szCs w:val="19"/>
          <w:lang w:val="nb-NO"/>
        </w:rPr>
        <w:t>Dikt: Ovid, Carmina Burana, Beatrice de Die, Walther von der Vogelweide og ”Stabat mater”. Janss og Refsum, kap. 2: ”Alt er rytme” og kap. 4: ”Tematisk og retorisk lesing”</w:t>
      </w:r>
    </w:p>
    <w:p w:rsidR="002D43F4" w:rsidRPr="002D43F4" w:rsidRDefault="002D43F4" w:rsidP="002D43F4">
      <w:pPr>
        <w:pStyle w:val="NormalWeb"/>
        <w:shd w:val="clear" w:color="auto" w:fill="FFFFFF"/>
        <w:spacing w:line="314" w:lineRule="atLeast"/>
        <w:rPr>
          <w:rFonts w:ascii="Arial" w:hAnsi="Arial" w:cs="Arial"/>
          <w:color w:val="2B2B2B"/>
          <w:sz w:val="19"/>
          <w:szCs w:val="19"/>
          <w:lang w:val="nb-NO"/>
        </w:rPr>
      </w:pPr>
      <w:r w:rsidRPr="002D43F4">
        <w:rPr>
          <w:rFonts w:ascii="Arial" w:hAnsi="Arial" w:cs="Arial"/>
          <w:b/>
          <w:bCs/>
          <w:color w:val="2B2B2B"/>
          <w:sz w:val="19"/>
          <w:szCs w:val="19"/>
          <w:lang w:val="nb-NO"/>
        </w:rPr>
        <w:t xml:space="preserve">UKE 39 </w:t>
      </w:r>
      <w:r w:rsidRPr="002D43F4">
        <w:rPr>
          <w:rFonts w:ascii="Arial" w:hAnsi="Arial" w:cs="Arial"/>
          <w:color w:val="2B2B2B"/>
          <w:sz w:val="19"/>
          <w:szCs w:val="19"/>
          <w:lang w:val="nb-NO"/>
        </w:rPr>
        <w:t xml:space="preserve">Sonetten: Petrarca, Ronsard, Labé, Shakespeare og Son Juana. Janss og Refsum, kap. 7: ”Sonetten og den strenge formen”. </w:t>
      </w:r>
      <w:r w:rsidRPr="002D43F4">
        <w:rPr>
          <w:rFonts w:ascii="Arial" w:hAnsi="Arial" w:cs="Arial"/>
          <w:b/>
          <w:bCs/>
          <w:color w:val="2B2B2B"/>
          <w:sz w:val="19"/>
          <w:szCs w:val="19"/>
          <w:lang w:val="nb-NO"/>
        </w:rPr>
        <w:t>NB! Første mappeoppgave leveres inn. Andre mappeoppgave deles ut</w:t>
      </w:r>
      <w:r w:rsidRPr="002D43F4">
        <w:rPr>
          <w:rFonts w:ascii="Arial" w:hAnsi="Arial" w:cs="Arial"/>
          <w:color w:val="2B2B2B"/>
          <w:sz w:val="19"/>
          <w:szCs w:val="19"/>
          <w:lang w:val="nb-NO"/>
        </w:rPr>
        <w:t>.</w:t>
      </w:r>
    </w:p>
    <w:p w:rsidR="002D43F4" w:rsidRPr="002D43F4" w:rsidRDefault="002D43F4" w:rsidP="002D43F4">
      <w:pPr>
        <w:pStyle w:val="NormalWeb"/>
        <w:shd w:val="clear" w:color="auto" w:fill="FFFFFF"/>
        <w:spacing w:line="314" w:lineRule="atLeast"/>
        <w:rPr>
          <w:rFonts w:ascii="Arial" w:hAnsi="Arial" w:cs="Arial"/>
          <w:color w:val="2B2B2B"/>
          <w:sz w:val="19"/>
          <w:szCs w:val="19"/>
          <w:lang w:val="nb-NO"/>
        </w:rPr>
      </w:pPr>
      <w:r w:rsidRPr="002D43F4">
        <w:rPr>
          <w:rFonts w:ascii="Arial" w:hAnsi="Arial" w:cs="Arial"/>
          <w:b/>
          <w:bCs/>
          <w:color w:val="2B2B2B"/>
          <w:sz w:val="19"/>
          <w:szCs w:val="19"/>
          <w:lang w:val="nb-NO"/>
        </w:rPr>
        <w:t>UKE 40</w:t>
      </w:r>
      <w:r w:rsidRPr="002D43F4">
        <w:rPr>
          <w:rFonts w:ascii="Arial" w:hAnsi="Arial" w:cs="Arial"/>
          <w:color w:val="2B2B2B"/>
          <w:sz w:val="19"/>
          <w:szCs w:val="19"/>
          <w:lang w:val="nb-NO"/>
        </w:rPr>
        <w:t> </w:t>
      </w:r>
      <w:r w:rsidRPr="002D43F4">
        <w:rPr>
          <w:rFonts w:ascii="Arial" w:hAnsi="Arial" w:cs="Arial"/>
          <w:i/>
          <w:iCs/>
          <w:color w:val="2B2B2B"/>
          <w:sz w:val="19"/>
          <w:szCs w:val="19"/>
          <w:lang w:val="nb-NO"/>
        </w:rPr>
        <w:t>Lese- og skriveuke</w:t>
      </w:r>
    </w:p>
    <w:p w:rsidR="002D43F4" w:rsidRPr="002D43F4" w:rsidRDefault="002D43F4" w:rsidP="002D43F4">
      <w:pPr>
        <w:pStyle w:val="NormalWeb"/>
        <w:shd w:val="clear" w:color="auto" w:fill="FFFFFF"/>
        <w:spacing w:line="314" w:lineRule="atLeast"/>
        <w:rPr>
          <w:rFonts w:ascii="Arial" w:hAnsi="Arial" w:cs="Arial"/>
          <w:color w:val="2B2B2B"/>
          <w:sz w:val="19"/>
          <w:szCs w:val="19"/>
          <w:lang w:val="nb-NO"/>
        </w:rPr>
      </w:pPr>
      <w:r w:rsidRPr="002D43F4">
        <w:rPr>
          <w:rFonts w:ascii="Arial" w:hAnsi="Arial" w:cs="Arial"/>
          <w:b/>
          <w:bCs/>
          <w:color w:val="2B2B2B"/>
          <w:sz w:val="19"/>
          <w:szCs w:val="19"/>
          <w:lang w:val="nb-NO"/>
        </w:rPr>
        <w:t xml:space="preserve">UKE 41 </w:t>
      </w:r>
      <w:r w:rsidRPr="002D43F4">
        <w:rPr>
          <w:rFonts w:ascii="Arial" w:hAnsi="Arial" w:cs="Arial"/>
          <w:color w:val="2B2B2B"/>
          <w:sz w:val="19"/>
          <w:szCs w:val="19"/>
          <w:lang w:val="nb-NO"/>
        </w:rPr>
        <w:t xml:space="preserve">Veiledning i oppgaveskriving og oppsummering </w:t>
      </w:r>
    </w:p>
    <w:p w:rsidR="002D43F4" w:rsidRPr="002D43F4" w:rsidRDefault="002D43F4" w:rsidP="002D43F4">
      <w:pPr>
        <w:pStyle w:val="NormalWeb"/>
        <w:shd w:val="clear" w:color="auto" w:fill="FFFFFF"/>
        <w:spacing w:line="314" w:lineRule="atLeast"/>
        <w:rPr>
          <w:rFonts w:ascii="Arial" w:hAnsi="Arial" w:cs="Arial"/>
          <w:color w:val="2B2B2B"/>
          <w:sz w:val="19"/>
          <w:szCs w:val="19"/>
          <w:lang w:val="nb-NO"/>
        </w:rPr>
      </w:pPr>
      <w:r w:rsidRPr="002D43F4">
        <w:rPr>
          <w:rFonts w:ascii="Arial" w:hAnsi="Arial" w:cs="Arial"/>
          <w:b/>
          <w:bCs/>
          <w:color w:val="2B2B2B"/>
          <w:sz w:val="19"/>
          <w:szCs w:val="19"/>
          <w:lang w:val="nb-NO"/>
        </w:rPr>
        <w:t xml:space="preserve">UKE 42 </w:t>
      </w:r>
      <w:r w:rsidRPr="002D43F4">
        <w:rPr>
          <w:rFonts w:ascii="Arial" w:hAnsi="Arial" w:cs="Arial"/>
          <w:color w:val="2B2B2B"/>
          <w:sz w:val="19"/>
          <w:szCs w:val="19"/>
          <w:lang w:val="nb-NO"/>
        </w:rPr>
        <w:t>Historisk poetikk: Dante og Sidney. Korttekster: Boccaccio og Chaucer. Dikt: Villon, Luther.</w:t>
      </w:r>
    </w:p>
    <w:p w:rsidR="002D43F4" w:rsidRPr="002D43F4" w:rsidRDefault="002D43F4" w:rsidP="002D43F4">
      <w:pPr>
        <w:pStyle w:val="NormalWeb"/>
        <w:shd w:val="clear" w:color="auto" w:fill="FFFFFF"/>
        <w:spacing w:line="314" w:lineRule="atLeast"/>
        <w:rPr>
          <w:rFonts w:ascii="Arial" w:hAnsi="Arial" w:cs="Arial"/>
          <w:color w:val="2B2B2B"/>
          <w:sz w:val="19"/>
          <w:szCs w:val="19"/>
          <w:lang w:val="nb-NO"/>
        </w:rPr>
      </w:pPr>
      <w:r w:rsidRPr="002D43F4">
        <w:rPr>
          <w:rFonts w:ascii="Arial" w:hAnsi="Arial" w:cs="Arial"/>
          <w:b/>
          <w:bCs/>
          <w:color w:val="2B2B2B"/>
          <w:sz w:val="19"/>
          <w:szCs w:val="19"/>
          <w:lang w:val="nb-NO"/>
        </w:rPr>
        <w:t xml:space="preserve">UKE 43 </w:t>
      </w:r>
      <w:r w:rsidRPr="002D43F4">
        <w:rPr>
          <w:rFonts w:ascii="Arial" w:hAnsi="Arial" w:cs="Arial"/>
          <w:color w:val="2B2B2B"/>
          <w:sz w:val="19"/>
          <w:szCs w:val="19"/>
          <w:lang w:val="nb-NO"/>
        </w:rPr>
        <w:t xml:space="preserve">Essayet og brevet: Seneca, Montaigne, Bacon og de Sévigné. Gerhard Haas, ”Essayets særmerke og topoi”. </w:t>
      </w:r>
    </w:p>
    <w:p w:rsidR="002D43F4" w:rsidRPr="002D43F4" w:rsidRDefault="002D43F4" w:rsidP="002D43F4">
      <w:pPr>
        <w:pStyle w:val="NormalWeb"/>
        <w:shd w:val="clear" w:color="auto" w:fill="FFFFFF"/>
        <w:spacing w:line="314" w:lineRule="atLeast"/>
        <w:rPr>
          <w:rFonts w:ascii="Arial" w:hAnsi="Arial" w:cs="Arial"/>
          <w:color w:val="2B2B2B"/>
          <w:sz w:val="19"/>
          <w:szCs w:val="19"/>
          <w:lang w:val="nb-NO"/>
        </w:rPr>
      </w:pPr>
      <w:r w:rsidRPr="002D43F4">
        <w:rPr>
          <w:rFonts w:ascii="Arial" w:hAnsi="Arial" w:cs="Arial"/>
          <w:b/>
          <w:bCs/>
          <w:color w:val="2B2B2B"/>
          <w:sz w:val="19"/>
          <w:szCs w:val="19"/>
          <w:lang w:val="nb-NO"/>
        </w:rPr>
        <w:t xml:space="preserve">UKE 44 </w:t>
      </w:r>
      <w:r w:rsidRPr="002D43F4">
        <w:rPr>
          <w:rFonts w:ascii="Arial" w:hAnsi="Arial" w:cs="Arial"/>
          <w:color w:val="2B2B2B"/>
          <w:sz w:val="19"/>
          <w:szCs w:val="19"/>
          <w:lang w:val="nb-NO"/>
        </w:rPr>
        <w:t xml:space="preserve">Barokken: Donne, Milton, Engelbretsdatter og Dass. </w:t>
      </w:r>
      <w:r w:rsidRPr="002D43F4">
        <w:rPr>
          <w:rFonts w:ascii="Arial" w:hAnsi="Arial" w:cs="Arial"/>
          <w:b/>
          <w:bCs/>
          <w:color w:val="2B2B2B"/>
          <w:sz w:val="19"/>
          <w:szCs w:val="19"/>
          <w:lang w:val="nb-NO"/>
        </w:rPr>
        <w:t>NB! Andre mappeoppgave leveres inn</w:t>
      </w:r>
      <w:r w:rsidRPr="002D43F4">
        <w:rPr>
          <w:rFonts w:ascii="Arial" w:hAnsi="Arial" w:cs="Arial"/>
          <w:color w:val="2B2B2B"/>
          <w:sz w:val="19"/>
          <w:szCs w:val="19"/>
          <w:lang w:val="nb-NO"/>
        </w:rPr>
        <w:t>.</w:t>
      </w:r>
    </w:p>
    <w:p w:rsidR="002D43F4" w:rsidRPr="002D43F4" w:rsidRDefault="002D43F4" w:rsidP="002D43F4">
      <w:pPr>
        <w:pStyle w:val="NormalWeb"/>
        <w:shd w:val="clear" w:color="auto" w:fill="FFFFFF"/>
        <w:spacing w:line="314" w:lineRule="atLeast"/>
        <w:rPr>
          <w:rFonts w:ascii="Arial" w:hAnsi="Arial" w:cs="Arial"/>
          <w:color w:val="2B2B2B"/>
          <w:sz w:val="19"/>
          <w:szCs w:val="19"/>
          <w:lang w:val="nb-NO"/>
        </w:rPr>
      </w:pPr>
      <w:r w:rsidRPr="002D43F4">
        <w:rPr>
          <w:rFonts w:ascii="Arial" w:hAnsi="Arial" w:cs="Arial"/>
          <w:b/>
          <w:bCs/>
          <w:color w:val="2B2B2B"/>
          <w:sz w:val="19"/>
          <w:szCs w:val="19"/>
          <w:lang w:val="nb-NO"/>
        </w:rPr>
        <w:t xml:space="preserve">UKE 45 </w:t>
      </w:r>
      <w:r w:rsidRPr="002D43F4">
        <w:rPr>
          <w:rFonts w:ascii="Arial" w:hAnsi="Arial" w:cs="Arial"/>
          <w:color w:val="2B2B2B"/>
          <w:sz w:val="19"/>
          <w:szCs w:val="19"/>
          <w:lang w:val="nb-NO"/>
        </w:rPr>
        <w:t>Klassisisme: Boileau og Johnson. Oppsummering.</w:t>
      </w:r>
    </w:p>
    <w:p w:rsidR="00D517F1" w:rsidRPr="002D43F4" w:rsidRDefault="00D517F1">
      <w:pPr>
        <w:rPr>
          <w:lang w:val="nb-NO"/>
        </w:rPr>
      </w:pPr>
    </w:p>
    <w:sectPr w:rsidR="00D517F1" w:rsidRPr="002D43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D43F4"/>
    <w:rsid w:val="000556D2"/>
    <w:rsid w:val="00236872"/>
    <w:rsid w:val="00266641"/>
    <w:rsid w:val="002D43F4"/>
    <w:rsid w:val="00377F6A"/>
    <w:rsid w:val="003F74E9"/>
    <w:rsid w:val="00413B67"/>
    <w:rsid w:val="00494EA9"/>
    <w:rsid w:val="00521A4C"/>
    <w:rsid w:val="005821DC"/>
    <w:rsid w:val="005D7531"/>
    <w:rsid w:val="006324E7"/>
    <w:rsid w:val="00937FBB"/>
    <w:rsid w:val="009B2FBB"/>
    <w:rsid w:val="009E3785"/>
    <w:rsid w:val="009F3F7D"/>
    <w:rsid w:val="00C20A33"/>
    <w:rsid w:val="00C939D3"/>
    <w:rsid w:val="00C9620A"/>
    <w:rsid w:val="00CA214F"/>
    <w:rsid w:val="00CC2CD5"/>
    <w:rsid w:val="00D44395"/>
    <w:rsid w:val="00D517F1"/>
    <w:rsid w:val="00D91B24"/>
    <w:rsid w:val="00D96A71"/>
    <w:rsid w:val="00DD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D43F4"/>
    <w:pPr>
      <w:spacing w:before="45"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5952">
              <w:marLeft w:val="300"/>
              <w:marRight w:val="-15"/>
              <w:marTop w:val="0"/>
              <w:marBottom w:val="0"/>
              <w:divBdr>
                <w:top w:val="single" w:sz="6" w:space="11" w:color="E4E4E4"/>
                <w:left w:val="single" w:sz="6" w:space="11" w:color="E4E4E4"/>
                <w:bottom w:val="single" w:sz="6" w:space="11" w:color="E4E4E4"/>
                <w:right w:val="single" w:sz="6" w:space="11" w:color="E4E4E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GRUPPEUNDERVISNING</vt:lpstr>
    </vt:vector>
  </TitlesOfParts>
  <Company>UiO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GRUPPEUNDERVISNING</dc:title>
  <dc:subject/>
  <dc:creator>trondks</dc:creator>
  <cp:keywords/>
  <dc:description/>
  <cp:lastModifiedBy>paulie</cp:lastModifiedBy>
  <cp:revision>2</cp:revision>
  <dcterms:created xsi:type="dcterms:W3CDTF">2010-06-22T08:33:00Z</dcterms:created>
  <dcterms:modified xsi:type="dcterms:W3CDTF">2010-06-22T08:33:00Z</dcterms:modified>
</cp:coreProperties>
</file>